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0000001" w14:textId="77777777" w:rsidR="00170817" w:rsidRDefault="00D10FB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Possible Topics: Human and National Security</w:t>
      </w:r>
    </w:p>
    <w:p w14:paraId="00000002" w14:textId="77777777" w:rsidR="00170817" w:rsidRDefault="00D10FB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How do we define human security and human rights?</w:t>
      </w:r>
    </w:p>
    <w:p w14:paraId="00000003" w14:textId="77777777" w:rsidR="00170817" w:rsidRDefault="00D10FB6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Do we have to value humans in order to protect their human rights?</w:t>
      </w:r>
    </w:p>
    <w:p w14:paraId="00000004" w14:textId="77777777" w:rsidR="00170817" w:rsidRDefault="00D10FB6">
      <w:pPr>
        <w:numPr>
          <w:ilvl w:val="1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The role of empathy in security or in the protection of humans</w:t>
      </w:r>
    </w:p>
    <w:p w14:paraId="00000005" w14:textId="77777777" w:rsidR="00170817" w:rsidRDefault="00D10FB6">
      <w:pPr>
        <w:numPr>
          <w:ilvl w:val="1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Possibly subcategories:</w:t>
      </w:r>
    </w:p>
    <w:p w14:paraId="00000006" w14:textId="77777777" w:rsidR="00170817" w:rsidRDefault="00D10FB6">
      <w:pPr>
        <w:numPr>
          <w:ilvl w:val="1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Hindus in India</w:t>
      </w:r>
    </w:p>
    <w:p w14:paraId="00000007" w14:textId="77777777" w:rsidR="00170817" w:rsidRDefault="00D10FB6">
      <w:pPr>
        <w:numPr>
          <w:ilvl w:val="1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Rohingya</w:t>
      </w:r>
    </w:p>
    <w:p w14:paraId="00000008" w14:textId="77777777" w:rsidR="00170817" w:rsidRDefault="00D10FB6">
      <w:pPr>
        <w:numPr>
          <w:ilvl w:val="1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Uyghur</w:t>
      </w:r>
    </w:p>
    <w:p w14:paraId="00000009" w14:textId="77777777" w:rsidR="00170817" w:rsidRDefault="00D10FB6">
      <w:pPr>
        <w:numPr>
          <w:ilvl w:val="1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Covid-19</w:t>
      </w:r>
    </w:p>
    <w:p w14:paraId="0000000A" w14:textId="77777777" w:rsidR="00170817" w:rsidRDefault="00D10FB6">
      <w:pPr>
        <w:numPr>
          <w:ilvl w:val="2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What has COVID-19 shown us about the failures in the system (what are the failures) and how do we negate them?</w:t>
      </w:r>
    </w:p>
    <w:p w14:paraId="0000000B" w14:textId="77777777" w:rsidR="00170817" w:rsidRDefault="00170817">
      <w:pPr>
        <w:spacing w:line="360" w:lineRule="auto"/>
        <w:rPr>
          <w:sz w:val="24"/>
          <w:szCs w:val="24"/>
        </w:rPr>
      </w:pPr>
    </w:p>
    <w:p w14:paraId="0000000E" w14:textId="77777777" w:rsidR="00170817" w:rsidRDefault="00D10FB6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Form: </w:t>
      </w:r>
    </w:p>
    <w:p w14:paraId="0000000F" w14:textId="77777777" w:rsidR="00170817" w:rsidRDefault="00D10FB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 was thinking about making our final collective writing in the form of a “POLICY BRIEF” in which we address </w:t>
      </w:r>
      <w:proofErr w:type="gramStart"/>
      <w:r>
        <w:rPr>
          <w:sz w:val="24"/>
          <w:szCs w:val="24"/>
        </w:rPr>
        <w:t>policy-makers</w:t>
      </w:r>
      <w:proofErr w:type="gramEnd"/>
      <w:r>
        <w:rPr>
          <w:sz w:val="24"/>
          <w:szCs w:val="24"/>
        </w:rPr>
        <w:t xml:space="preserve"> and the international community. </w:t>
      </w:r>
      <w:proofErr w:type="gramStart"/>
      <w:r>
        <w:rPr>
          <w:sz w:val="24"/>
          <w:szCs w:val="24"/>
        </w:rPr>
        <w:t>So</w:t>
      </w:r>
      <w:proofErr w:type="gramEnd"/>
      <w:r>
        <w:rPr>
          <w:sz w:val="24"/>
          <w:szCs w:val="24"/>
        </w:rPr>
        <w:t xml:space="preserve"> a policy brief normally highlights the faced problem, its background and context, its repercussions, gives the alternative/solution to this problem and ends with recommendations. </w:t>
      </w:r>
    </w:p>
    <w:p w14:paraId="00000010" w14:textId="77777777" w:rsidR="00170817" w:rsidRDefault="00D10FB6">
      <w:pPr>
        <w:numPr>
          <w:ilvl w:val="0"/>
          <w:numId w:val="5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Content: </w:t>
      </w:r>
    </w:p>
    <w:p w14:paraId="00000011" w14:textId="77777777" w:rsidR="00170817" w:rsidRDefault="00D10FB6">
      <w:pPr>
        <w:numPr>
          <w:ilvl w:val="0"/>
          <w:numId w:val="9"/>
        </w:numPr>
        <w:spacing w:line="360" w:lineRule="auto"/>
        <w:rPr>
          <w:sz w:val="24"/>
          <w:szCs w:val="24"/>
        </w:rPr>
      </w:pPr>
      <w:r>
        <w:rPr>
          <w:b/>
          <w:color w:val="FF0000"/>
          <w:sz w:val="24"/>
          <w:szCs w:val="24"/>
        </w:rPr>
        <w:t>Title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>Human and National (In)security: The Cracks Beneath the Surface</w:t>
      </w:r>
      <w:r>
        <w:rPr>
          <w:sz w:val="24"/>
          <w:szCs w:val="24"/>
        </w:rPr>
        <w:t xml:space="preserve">! </w:t>
      </w:r>
    </w:p>
    <w:p w14:paraId="00000012" w14:textId="77777777" w:rsidR="00170817" w:rsidRDefault="00D10FB6">
      <w:pPr>
        <w:numPr>
          <w:ilvl w:val="0"/>
          <w:numId w:val="9"/>
        </w:numPr>
        <w:spacing w:line="360" w:lineRule="auto"/>
        <w:rPr>
          <w:sz w:val="24"/>
          <w:szCs w:val="24"/>
        </w:rPr>
      </w:pPr>
      <w:r>
        <w:rPr>
          <w:b/>
          <w:color w:val="FF0000"/>
          <w:sz w:val="24"/>
          <w:szCs w:val="24"/>
        </w:rPr>
        <w:t>Problem</w:t>
      </w:r>
      <w:r>
        <w:rPr>
          <w:sz w:val="24"/>
          <w:szCs w:val="24"/>
        </w:rPr>
        <w:t xml:space="preserve">: what is at stake? National security? Human security? Both? </w:t>
      </w:r>
    </w:p>
    <w:p w14:paraId="00000013" w14:textId="77777777" w:rsidR="00170817" w:rsidRDefault="00D10FB6">
      <w:pPr>
        <w:numPr>
          <w:ilvl w:val="0"/>
          <w:numId w:val="9"/>
        </w:numPr>
        <w:spacing w:line="360" w:lineRule="auto"/>
        <w:rPr>
          <w:sz w:val="24"/>
          <w:szCs w:val="24"/>
        </w:rPr>
      </w:pPr>
      <w:r>
        <w:rPr>
          <w:b/>
          <w:color w:val="FF0000"/>
          <w:sz w:val="24"/>
          <w:szCs w:val="24"/>
        </w:rPr>
        <w:t>Context and Scope</w:t>
      </w:r>
      <w:r>
        <w:rPr>
          <w:sz w:val="24"/>
          <w:szCs w:val="24"/>
        </w:rPr>
        <w:t xml:space="preserve">: Covid-19 as an existential crisis/ moment scandalizing the failure of the international community (UN, for instance) to ensure “Human Development”, prioritizing “world economic security”. The UN is still approaching these urgent issues with a classical approach (post-war). (We can highlight the dichotomy between awareness and action) </w:t>
      </w:r>
    </w:p>
    <w:p w14:paraId="00000014" w14:textId="77777777" w:rsidR="00170817" w:rsidRDefault="00D10FB6">
      <w:pPr>
        <w:numPr>
          <w:ilvl w:val="0"/>
          <w:numId w:val="9"/>
        </w:numPr>
        <w:spacing w:line="360" w:lineRule="auto"/>
        <w:rPr>
          <w:sz w:val="24"/>
          <w:szCs w:val="24"/>
        </w:rPr>
      </w:pPr>
      <w:r>
        <w:rPr>
          <w:b/>
          <w:color w:val="FF0000"/>
          <w:sz w:val="24"/>
          <w:szCs w:val="24"/>
        </w:rPr>
        <w:t>Manifestations of this problem</w:t>
      </w:r>
      <w:r>
        <w:rPr>
          <w:sz w:val="24"/>
          <w:szCs w:val="24"/>
        </w:rPr>
        <w:t xml:space="preserve">: we can enumerate the list of Human Rights Violations that we have seen in the class, especially in this Covid-19 situation because the world is oriented to it: </w:t>
      </w:r>
    </w:p>
    <w:p w14:paraId="00000015" w14:textId="77777777" w:rsidR="00170817" w:rsidRDefault="00D10FB6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Hindu-Buddhist/ Muslim conflict in India/Myanmar/China: Rohingya, Uyghur and how this crisis got intensified during the Covid-19 situation. A moment to go all the more in the project of “ethnic cleansing”. </w:t>
      </w:r>
    </w:p>
    <w:p w14:paraId="00000016" w14:textId="77777777" w:rsidR="00170817" w:rsidRDefault="00D10FB6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China’s expansionist pursuit of resources in the South Asian Sea, destroying the coral reefs: China takes advantage of the Covid-19 moment to expand and weaponize the region. It is not only a Human Rights violation, but a breach of the UN's delimitation of maritime boundaries. </w:t>
      </w:r>
    </w:p>
    <w:p w14:paraId="00000017" w14:textId="77777777" w:rsidR="00170817" w:rsidRDefault="00D10FB6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Hong Kong and Censorship: with reference to Pr. Victoria Tin-</w:t>
      </w:r>
      <w:proofErr w:type="spellStart"/>
      <w:r>
        <w:rPr>
          <w:sz w:val="24"/>
          <w:szCs w:val="24"/>
        </w:rPr>
        <w:t>Bor</w:t>
      </w:r>
      <w:proofErr w:type="spellEnd"/>
      <w:r>
        <w:rPr>
          <w:sz w:val="24"/>
          <w:szCs w:val="24"/>
        </w:rPr>
        <w:t xml:space="preserve"> Hui: using the Covid-19 moment allegedly as a shield to exert dictatorship on protestors. If 3 Hong-</w:t>
      </w:r>
      <w:proofErr w:type="spellStart"/>
      <w:r>
        <w:rPr>
          <w:sz w:val="24"/>
          <w:szCs w:val="24"/>
        </w:rPr>
        <w:t>kongers</w:t>
      </w:r>
      <w:proofErr w:type="spellEnd"/>
      <w:r>
        <w:rPr>
          <w:sz w:val="24"/>
          <w:szCs w:val="24"/>
        </w:rPr>
        <w:t xml:space="preserve"> gather to protest against the ruling system, they are being accused of breaking the national security law. </w:t>
      </w:r>
      <w:proofErr w:type="gramStart"/>
      <w:r>
        <w:rPr>
          <w:sz w:val="24"/>
          <w:szCs w:val="24"/>
        </w:rPr>
        <w:t>Plus</w:t>
      </w:r>
      <w:proofErr w:type="gramEnd"/>
      <w:r>
        <w:rPr>
          <w:sz w:val="24"/>
          <w:szCs w:val="24"/>
        </w:rPr>
        <w:t xml:space="preserve"> they protesters face police brutality and the “inhumane treatment” when held in police custody. We can talk about the “extradition law/act” and the hashtag on twitter “#</w:t>
      </w:r>
      <w:proofErr w:type="spellStart"/>
      <w:r>
        <w:rPr>
          <w:sz w:val="24"/>
          <w:szCs w:val="24"/>
        </w:rPr>
        <w:t>please_save_Hong_Kong</w:t>
      </w:r>
      <w:proofErr w:type="spellEnd"/>
      <w:r>
        <w:rPr>
          <w:sz w:val="24"/>
          <w:szCs w:val="24"/>
        </w:rPr>
        <w:t xml:space="preserve">”. </w:t>
      </w:r>
    </w:p>
    <w:p w14:paraId="00000018" w14:textId="77777777" w:rsidR="00170817" w:rsidRDefault="00D10FB6">
      <w:pPr>
        <w:numPr>
          <w:ilvl w:val="0"/>
          <w:numId w:val="9"/>
        </w:numPr>
        <w:spacing w:line="360" w:lineRule="auto"/>
        <w:rPr>
          <w:sz w:val="24"/>
          <w:szCs w:val="24"/>
        </w:rPr>
      </w:pPr>
      <w:r>
        <w:rPr>
          <w:b/>
          <w:color w:val="FF0000"/>
          <w:sz w:val="24"/>
          <w:szCs w:val="24"/>
        </w:rPr>
        <w:t>Solution/alternative</w:t>
      </w:r>
      <w:r>
        <w:rPr>
          <w:sz w:val="24"/>
          <w:szCs w:val="24"/>
        </w:rPr>
        <w:t xml:space="preserve">: </w:t>
      </w:r>
    </w:p>
    <w:p w14:paraId="00000019" w14:textId="77777777" w:rsidR="00170817" w:rsidRDefault="00D10FB6">
      <w:pPr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The implementation of the notion of “care” / of the “biosphere</w:t>
      </w:r>
      <w:r>
        <w:rPr>
          <w:sz w:val="24"/>
          <w:szCs w:val="24"/>
        </w:rPr>
        <w:t xml:space="preserve">” in: </w:t>
      </w:r>
    </w:p>
    <w:p w14:paraId="0000001A" w14:textId="77777777" w:rsidR="00170817" w:rsidRDefault="00D10FB6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Human Rights Field (with reference to Dr. Diane’s) </w:t>
      </w:r>
    </w:p>
    <w:p w14:paraId="0000001B" w14:textId="77777777" w:rsidR="00170817" w:rsidRDefault="00D10FB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it is not only about human care ensuring human development, but also an “environmental care” (more of an environmentalist approach I would say). Because when we save the earth, we save humans. We can also juxtapose this with the notion of “economic growth” and “human growth”. </w:t>
      </w:r>
    </w:p>
    <w:p w14:paraId="0000001C" w14:textId="77777777" w:rsidR="00170817" w:rsidRDefault="00D10FB6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educational systems: classes of environmentalism, religious literacy (about understanding religions). </w:t>
      </w:r>
    </w:p>
    <w:p w14:paraId="0000001D" w14:textId="7DA626DC" w:rsidR="00170817" w:rsidRDefault="00D10FB6">
      <w:pPr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The necessity of “accountability” and “keeping in check”</w:t>
      </w:r>
      <w:r>
        <w:rPr>
          <w:sz w:val="24"/>
          <w:szCs w:val="24"/>
        </w:rPr>
        <w:t xml:space="preserve">: harsh measures must be taken against any country breaching international laws. </w:t>
      </w:r>
    </w:p>
    <w:p w14:paraId="6A2DB470" w14:textId="767029E4" w:rsidR="004C7D11" w:rsidRDefault="004C7D11" w:rsidP="004C7D11">
      <w:pPr>
        <w:spacing w:line="360" w:lineRule="auto"/>
        <w:jc w:val="both"/>
        <w:rPr>
          <w:sz w:val="24"/>
          <w:szCs w:val="24"/>
        </w:rPr>
      </w:pPr>
    </w:p>
    <w:p w14:paraId="4803FDAC" w14:textId="761DDD60" w:rsidR="004C7D11" w:rsidRDefault="004C7D11" w:rsidP="004C7D11">
      <w:pPr>
        <w:spacing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Articles :</w:t>
      </w:r>
      <w:proofErr w:type="gramEnd"/>
    </w:p>
    <w:p w14:paraId="72C2B18B" w14:textId="51235A23" w:rsidR="004C7D11" w:rsidRDefault="004C7D11" w:rsidP="004C7D11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hyperlink r:id="rId7" w:history="1">
        <w:r w:rsidRPr="00E00830">
          <w:rPr>
            <w:rStyle w:val="Hyperlink"/>
            <w:sz w:val="24"/>
            <w:szCs w:val="24"/>
          </w:rPr>
          <w:t>https://www.economist.com/special-report/2020/02/06/china-wants-to-put-itself-back-at-the-centre-of-the-world</w:t>
        </w:r>
      </w:hyperlink>
    </w:p>
    <w:p w14:paraId="5445D891" w14:textId="3BA80D36" w:rsidR="004C7D11" w:rsidRDefault="004C7D11" w:rsidP="004C7D11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hyperlink r:id="rId8" w:history="1">
        <w:r w:rsidRPr="00E00830">
          <w:rPr>
            <w:rStyle w:val="Hyperlink"/>
            <w:sz w:val="24"/>
            <w:szCs w:val="24"/>
          </w:rPr>
          <w:t>https://promarket.org/2018/03/29/globalization-contributed-tearing-societies-apart/</w:t>
        </w:r>
      </w:hyperlink>
    </w:p>
    <w:p w14:paraId="3FF281D7" w14:textId="7325D513" w:rsidR="004C7D11" w:rsidRDefault="004C7D11" w:rsidP="004C7D11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hyperlink r:id="rId9" w:history="1">
        <w:r w:rsidRPr="00E00830">
          <w:rPr>
            <w:rStyle w:val="Hyperlink"/>
            <w:sz w:val="24"/>
            <w:szCs w:val="24"/>
          </w:rPr>
          <w:t>https://worldmapper.org/</w:t>
        </w:r>
      </w:hyperlink>
    </w:p>
    <w:p w14:paraId="579C14F8" w14:textId="1F0947E7" w:rsidR="004C7D11" w:rsidRDefault="004C7D11" w:rsidP="004C7D11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hyperlink r:id="rId10" w:history="1">
        <w:r w:rsidRPr="00E00830">
          <w:rPr>
            <w:rStyle w:val="Hyperlink"/>
            <w:sz w:val="24"/>
            <w:szCs w:val="24"/>
          </w:rPr>
          <w:t>https://www.worldpoliticsreview.com/articles/28219/rohingya-refugees-risk-going-back-to-another-genocide-in-myanmar</w:t>
        </w:r>
      </w:hyperlink>
    </w:p>
    <w:p w14:paraId="7759B65B" w14:textId="750D3F9C" w:rsidR="004C7D11" w:rsidRDefault="004C7D11" w:rsidP="004C7D11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hyperlink r:id="rId11" w:history="1">
        <w:r w:rsidRPr="00E00830">
          <w:rPr>
            <w:rStyle w:val="Hyperlink"/>
            <w:sz w:val="24"/>
            <w:szCs w:val="24"/>
          </w:rPr>
          <w:t>https://www.nytimes.com/interactive/2017/12/21/world/asia/how-the-rohingya-escaped.html?_r=0</w:t>
        </w:r>
      </w:hyperlink>
    </w:p>
    <w:p w14:paraId="28E9ECCB" w14:textId="1571C1E8" w:rsidR="004C7D11" w:rsidRDefault="004C7D11" w:rsidP="004C7D11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hyperlink r:id="rId12" w:history="1">
        <w:r w:rsidRPr="00E00830">
          <w:rPr>
            <w:rStyle w:val="Hyperlink"/>
            <w:sz w:val="24"/>
            <w:szCs w:val="24"/>
          </w:rPr>
          <w:t>https://www.21global.ucsb.edu/global-e/april-2018/human-vs-national-security</w:t>
        </w:r>
      </w:hyperlink>
    </w:p>
    <w:p w14:paraId="71A60C1C" w14:textId="46A00670" w:rsidR="004C7D11" w:rsidRDefault="004C7D11" w:rsidP="004C7D11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hyperlink r:id="rId13" w:history="1">
        <w:r w:rsidRPr="00E00830">
          <w:rPr>
            <w:rStyle w:val="Hyperlink"/>
            <w:sz w:val="24"/>
            <w:szCs w:val="24"/>
          </w:rPr>
          <w:t>https://www.lowyinstitute.org/the-interpreter/south-china-sea-map-wasn-t</w:t>
        </w:r>
      </w:hyperlink>
    </w:p>
    <w:p w14:paraId="1E4586C9" w14:textId="253BA7BC" w:rsidR="004C7D11" w:rsidRDefault="004C7D11" w:rsidP="004C7D11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hyperlink r:id="rId14" w:history="1">
        <w:r w:rsidRPr="00E00830">
          <w:rPr>
            <w:rStyle w:val="Hyperlink"/>
            <w:sz w:val="24"/>
            <w:szCs w:val="24"/>
          </w:rPr>
          <w:t>https://www.rfa.org/english/news/special/scs-80/</w:t>
        </w:r>
      </w:hyperlink>
    </w:p>
    <w:p w14:paraId="6E600BD3" w14:textId="50C6883A" w:rsidR="004C7D11" w:rsidRDefault="004C7D11" w:rsidP="004C7D11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hyperlink r:id="rId15" w:history="1">
        <w:r w:rsidRPr="00E00830">
          <w:rPr>
            <w:rStyle w:val="Hyperlink"/>
            <w:sz w:val="24"/>
            <w:szCs w:val="24"/>
          </w:rPr>
          <w:t>https://asiatimes.com/2020/04/rethinking-globalization-in-a-post-covid-19-world/</w:t>
        </w:r>
      </w:hyperlink>
    </w:p>
    <w:p w14:paraId="774841D2" w14:textId="77777777" w:rsidR="004C7D11" w:rsidRPr="004C7D11" w:rsidRDefault="004C7D11" w:rsidP="004C7D11">
      <w:pPr>
        <w:spacing w:line="360" w:lineRule="auto"/>
        <w:ind w:left="1800"/>
        <w:jc w:val="both"/>
        <w:rPr>
          <w:sz w:val="24"/>
          <w:szCs w:val="24"/>
        </w:rPr>
      </w:pPr>
    </w:p>
    <w:p w14:paraId="0295B8D9" w14:textId="77777777" w:rsidR="004C7D11" w:rsidRDefault="004C7D11" w:rsidP="004C7D11">
      <w:pPr>
        <w:spacing w:line="360" w:lineRule="auto"/>
        <w:jc w:val="both"/>
        <w:rPr>
          <w:sz w:val="24"/>
          <w:szCs w:val="24"/>
        </w:rPr>
      </w:pPr>
    </w:p>
    <w:p w14:paraId="0000001E" w14:textId="77777777" w:rsidR="00170817" w:rsidRDefault="00170817">
      <w:pPr>
        <w:spacing w:line="360" w:lineRule="auto"/>
        <w:ind w:left="720"/>
        <w:jc w:val="both"/>
        <w:rPr>
          <w:sz w:val="24"/>
          <w:szCs w:val="24"/>
        </w:rPr>
      </w:pPr>
    </w:p>
    <w:p w14:paraId="0000001F" w14:textId="77777777" w:rsidR="00170817" w:rsidRDefault="00170817">
      <w:pPr>
        <w:rPr>
          <w:sz w:val="24"/>
          <w:szCs w:val="24"/>
        </w:rPr>
      </w:pPr>
    </w:p>
    <w:sectPr w:rsidR="0017081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CD9F68" w14:textId="77777777" w:rsidR="00927B1E" w:rsidRDefault="00927B1E" w:rsidP="00E326F2">
      <w:pPr>
        <w:spacing w:line="240" w:lineRule="auto"/>
      </w:pPr>
      <w:r>
        <w:separator/>
      </w:r>
    </w:p>
  </w:endnote>
  <w:endnote w:type="continuationSeparator" w:id="0">
    <w:p w14:paraId="223386BB" w14:textId="77777777" w:rsidR="00927B1E" w:rsidRDefault="00927B1E" w:rsidP="00E326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1D3C3" w14:textId="77777777" w:rsidR="00E326F2" w:rsidRDefault="00E326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28741E" w14:textId="77777777" w:rsidR="00E326F2" w:rsidRDefault="00E326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B5942D" w14:textId="77777777" w:rsidR="00E326F2" w:rsidRDefault="00E326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BE9A01" w14:textId="77777777" w:rsidR="00927B1E" w:rsidRDefault="00927B1E" w:rsidP="00E326F2">
      <w:pPr>
        <w:spacing w:line="240" w:lineRule="auto"/>
      </w:pPr>
      <w:r>
        <w:separator/>
      </w:r>
    </w:p>
  </w:footnote>
  <w:footnote w:type="continuationSeparator" w:id="0">
    <w:p w14:paraId="2867CA1D" w14:textId="77777777" w:rsidR="00927B1E" w:rsidRDefault="00927B1E" w:rsidP="00E326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021F34" w14:textId="77777777" w:rsidR="00E326F2" w:rsidRDefault="00E326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31C6BE" w14:textId="77777777" w:rsidR="00E326F2" w:rsidRDefault="00E326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8506F2" w14:textId="77777777" w:rsidR="00E326F2" w:rsidRDefault="00E326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64AC5"/>
    <w:multiLevelType w:val="multilevel"/>
    <w:tmpl w:val="73BA2852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1" w15:restartNumberingAfterBreak="0">
    <w:nsid w:val="01A07871"/>
    <w:multiLevelType w:val="multilevel"/>
    <w:tmpl w:val="D11A811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CB42897"/>
    <w:multiLevelType w:val="multilevel"/>
    <w:tmpl w:val="DA4C1114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DC64334"/>
    <w:multiLevelType w:val="multilevel"/>
    <w:tmpl w:val="AF386F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E3D17D5"/>
    <w:multiLevelType w:val="multilevel"/>
    <w:tmpl w:val="D986A1EA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BFC4436"/>
    <w:multiLevelType w:val="multilevel"/>
    <w:tmpl w:val="419203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28206B0"/>
    <w:multiLevelType w:val="multilevel"/>
    <w:tmpl w:val="9872F2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09F6E41"/>
    <w:multiLevelType w:val="multilevel"/>
    <w:tmpl w:val="0AD029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D8F3D46"/>
    <w:multiLevelType w:val="multilevel"/>
    <w:tmpl w:val="AFC6E25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4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817"/>
    <w:rsid w:val="00170817"/>
    <w:rsid w:val="004C7D11"/>
    <w:rsid w:val="00927B1E"/>
    <w:rsid w:val="00D10FB6"/>
    <w:rsid w:val="00E32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9B6C5F"/>
  <w15:docId w15:val="{3E4B79C8-9CBB-4442-BE1A-7BDA6A20B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326F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6F2"/>
  </w:style>
  <w:style w:type="paragraph" w:styleId="Footer">
    <w:name w:val="footer"/>
    <w:basedOn w:val="Normal"/>
    <w:link w:val="FooterChar"/>
    <w:uiPriority w:val="99"/>
    <w:unhideWhenUsed/>
    <w:rsid w:val="00E326F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6F2"/>
  </w:style>
  <w:style w:type="character" w:styleId="Hyperlink">
    <w:name w:val="Hyperlink"/>
    <w:basedOn w:val="DefaultParagraphFont"/>
    <w:uiPriority w:val="99"/>
    <w:unhideWhenUsed/>
    <w:rsid w:val="004C7D1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7D1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C7D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market.org/2018/03/29/globalization-contributed-tearing-societies-apart/" TargetMode="External"/><Relationship Id="rId13" Type="http://schemas.openxmlformats.org/officeDocument/2006/relationships/hyperlink" Target="https://www.lowyinstitute.org/the-interpreter/south-china-sea-map-wasn-t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www.economist.com/special-report/2020/02/06/china-wants-to-put-itself-back-at-the-centre-of-the-world" TargetMode="External"/><Relationship Id="rId12" Type="http://schemas.openxmlformats.org/officeDocument/2006/relationships/hyperlink" Target="https://www.21global.ucsb.edu/global-e/april-2018/human-vs-national-security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ytimes.com/interactive/2017/12/21/world/asia/how-the-rohingya-escaped.html?_r=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siatimes.com/2020/04/rethinking-globalization-in-a-post-covid-19-world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worldpoliticsreview.com/articles/28219/rohingya-refugees-risk-going-back-to-another-genocide-in-myanmar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orldmapper.org/" TargetMode="External"/><Relationship Id="rId14" Type="http://schemas.openxmlformats.org/officeDocument/2006/relationships/hyperlink" Target="https://www.rfa.org/english/news/special/scs-80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695</Words>
  <Characters>3963</Characters>
  <Application>Microsoft Office Word</Application>
  <DocSecurity>0</DocSecurity>
  <Lines>33</Lines>
  <Paragraphs>9</Paragraphs>
  <ScaleCrop>false</ScaleCrop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Jung Jae Sohn</cp:lastModifiedBy>
  <cp:revision>3</cp:revision>
  <dcterms:created xsi:type="dcterms:W3CDTF">2020-11-10T04:50:00Z</dcterms:created>
  <dcterms:modified xsi:type="dcterms:W3CDTF">2020-11-10T05:00:00Z</dcterms:modified>
</cp:coreProperties>
</file>